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DF" w:rsidRDefault="00DC4F58" w:rsidP="00C558C8">
      <w:pPr>
        <w:spacing w:after="0"/>
        <w:jc w:val="center"/>
        <w:rPr>
          <w:rFonts w:ascii="Times New Roman" w:hAnsi="Times New Roman"/>
          <w:b/>
          <w:bCs/>
          <w:sz w:val="28"/>
          <w:szCs w:val="28"/>
        </w:rPr>
      </w:pPr>
      <w:r w:rsidRPr="00C558C8">
        <w:rPr>
          <w:rFonts w:ascii="Times New Roman" w:hAnsi="Times New Roman"/>
          <w:b/>
          <w:bCs/>
          <w:sz w:val="28"/>
          <w:szCs w:val="28"/>
        </w:rPr>
        <w:t>TIÊU CHÍ AN TOÀN</w:t>
      </w:r>
      <w:r w:rsidR="005234DF">
        <w:rPr>
          <w:rFonts w:ascii="Times New Roman" w:hAnsi="Times New Roman"/>
          <w:b/>
          <w:bCs/>
          <w:sz w:val="28"/>
          <w:szCs w:val="28"/>
        </w:rPr>
        <w:t xml:space="preserve"> ĐỐI VỚI CƠ SỞ LƯU TRÚ DU LỊCH</w:t>
      </w:r>
    </w:p>
    <w:p w:rsidR="00DC4F58" w:rsidRDefault="00252E41" w:rsidP="00C558C8">
      <w:pPr>
        <w:spacing w:after="0"/>
        <w:jc w:val="center"/>
        <w:rPr>
          <w:rFonts w:ascii="Times New Roman" w:hAnsi="Times New Roman"/>
          <w:b/>
          <w:bCs/>
          <w:sz w:val="28"/>
          <w:szCs w:val="28"/>
        </w:rPr>
      </w:pPr>
      <w:r w:rsidRPr="00C558C8">
        <w:rPr>
          <w:rFonts w:ascii="Times New Roman" w:hAnsi="Times New Roman"/>
          <w:b/>
          <w:bCs/>
          <w:sz w:val="28"/>
          <w:szCs w:val="28"/>
        </w:rPr>
        <w:t xml:space="preserve"> </w:t>
      </w:r>
      <w:r w:rsidR="00DC4F58" w:rsidRPr="00C558C8">
        <w:rPr>
          <w:rFonts w:ascii="Times New Roman" w:hAnsi="Times New Roman"/>
          <w:b/>
          <w:bCs/>
          <w:sz w:val="28"/>
          <w:szCs w:val="28"/>
        </w:rPr>
        <w:t>(áp dụng tạm thời đối với cơ sở lưu trú du lịch trên địa bàn tỉnh Bình Thuận)</w:t>
      </w:r>
    </w:p>
    <w:p w:rsidR="00DC4F58" w:rsidRPr="00C44620" w:rsidRDefault="00DC4F58" w:rsidP="00C558C8">
      <w:pPr>
        <w:spacing w:after="0"/>
        <w:jc w:val="center"/>
        <w:rPr>
          <w:rFonts w:ascii="Times New Roman" w:hAnsi="Times New Roman"/>
          <w:bCs/>
          <w:sz w:val="28"/>
          <w:szCs w:val="28"/>
        </w:rPr>
      </w:pPr>
    </w:p>
    <w:p w:rsidR="00DC4F58" w:rsidRDefault="00DC4F58" w:rsidP="00EB19EE">
      <w:pPr>
        <w:spacing w:after="0"/>
        <w:jc w:val="both"/>
        <w:rPr>
          <w:rFonts w:ascii="Times New Roman" w:hAnsi="Times New Roman"/>
          <w:bCs/>
          <w:sz w:val="28"/>
          <w:szCs w:val="28"/>
        </w:rPr>
      </w:pPr>
      <w:r>
        <w:rPr>
          <w:rFonts w:ascii="Times New Roman" w:hAnsi="Times New Roman"/>
          <w:bCs/>
          <w:sz w:val="28"/>
          <w:szCs w:val="28"/>
        </w:rPr>
        <w:tab/>
      </w:r>
      <w:r w:rsidRPr="00C44620">
        <w:rPr>
          <w:rFonts w:ascii="Times New Roman" w:hAnsi="Times New Roman"/>
          <w:bCs/>
          <w:sz w:val="28"/>
          <w:szCs w:val="28"/>
        </w:rPr>
        <w:t>Cơ sở lưu trú du lịch trên địa bàn tỉnh có nhu cầu duy trì hoạt động</w:t>
      </w:r>
      <w:r w:rsidR="00DA0C14">
        <w:rPr>
          <w:rFonts w:ascii="Times New Roman" w:hAnsi="Times New Roman"/>
          <w:bCs/>
          <w:sz w:val="28"/>
          <w:szCs w:val="28"/>
        </w:rPr>
        <w:t xml:space="preserve"> hoặc</w:t>
      </w:r>
      <w:r w:rsidRPr="00C44620">
        <w:rPr>
          <w:rFonts w:ascii="Times New Roman" w:hAnsi="Times New Roman"/>
          <w:bCs/>
          <w:sz w:val="28"/>
          <w:szCs w:val="28"/>
        </w:rPr>
        <w:t xml:space="preserve"> tiếp tục hoạt động trở lại phải đảm bảo </w:t>
      </w:r>
      <w:r>
        <w:rPr>
          <w:rFonts w:ascii="Times New Roman" w:hAnsi="Times New Roman"/>
          <w:bCs/>
          <w:sz w:val="28"/>
          <w:szCs w:val="28"/>
        </w:rPr>
        <w:t>Tuân thủ nghiêm ngặt</w:t>
      </w:r>
      <w:r w:rsidR="008D76EF">
        <w:rPr>
          <w:rFonts w:ascii="Times New Roman" w:hAnsi="Times New Roman"/>
          <w:bCs/>
          <w:sz w:val="28"/>
          <w:szCs w:val="28"/>
        </w:rPr>
        <w:t>,</w:t>
      </w:r>
      <w:r>
        <w:rPr>
          <w:rFonts w:ascii="Times New Roman" w:hAnsi="Times New Roman"/>
          <w:bCs/>
          <w:sz w:val="28"/>
          <w:szCs w:val="28"/>
        </w:rPr>
        <w:t xml:space="preserve"> đúng quy định trong phòng chống dịch Covid-19 </w:t>
      </w:r>
      <w:r w:rsidR="008D76EF">
        <w:rPr>
          <w:rFonts w:ascii="Times New Roman" w:hAnsi="Times New Roman"/>
          <w:bCs/>
          <w:sz w:val="28"/>
          <w:szCs w:val="28"/>
        </w:rPr>
        <w:t xml:space="preserve">theo hướng dẫn của Bộ y tế </w:t>
      </w:r>
      <w:r>
        <w:rPr>
          <w:rFonts w:ascii="Times New Roman" w:hAnsi="Times New Roman"/>
          <w:bCs/>
          <w:sz w:val="28"/>
          <w:szCs w:val="28"/>
        </w:rPr>
        <w:t xml:space="preserve">và quy định liên quan đến ngành nghề kinh doanh. </w:t>
      </w:r>
      <w:r w:rsidR="001C012D">
        <w:rPr>
          <w:rFonts w:ascii="Times New Roman" w:hAnsi="Times New Roman"/>
          <w:bCs/>
          <w:sz w:val="28"/>
          <w:szCs w:val="28"/>
        </w:rPr>
        <w:t>Trong đó lưu ý:</w:t>
      </w:r>
    </w:p>
    <w:p w:rsidR="00E206DB" w:rsidRDefault="00401CFC" w:rsidP="000D7BF9">
      <w:pPr>
        <w:spacing w:after="0"/>
        <w:ind w:firstLine="720"/>
        <w:jc w:val="both"/>
        <w:rPr>
          <w:rFonts w:ascii="Times New Roman" w:hAnsi="Times New Roman"/>
          <w:bCs/>
          <w:sz w:val="28"/>
          <w:szCs w:val="28"/>
        </w:rPr>
      </w:pPr>
      <w:r>
        <w:rPr>
          <w:rFonts w:ascii="Times New Roman" w:hAnsi="Times New Roman"/>
          <w:bCs/>
          <w:sz w:val="28"/>
          <w:szCs w:val="28"/>
        </w:rPr>
        <w:t>1.</w:t>
      </w:r>
      <w:r w:rsidR="000D7BF9">
        <w:rPr>
          <w:rFonts w:ascii="Times New Roman" w:hAnsi="Times New Roman"/>
          <w:bCs/>
          <w:sz w:val="28"/>
          <w:szCs w:val="28"/>
        </w:rPr>
        <w:t xml:space="preserve"> </w:t>
      </w:r>
      <w:r w:rsidR="00E206DB">
        <w:rPr>
          <w:rFonts w:ascii="Times New Roman" w:hAnsi="Times New Roman"/>
          <w:bCs/>
          <w:sz w:val="28"/>
          <w:szCs w:val="28"/>
        </w:rPr>
        <w:t>Chỉ đón khách không thuộc đối tượng cách ly y tế theo Quyết định số 879/QĐ-BYT ngày 12/3/2020 của Bộ trưởng Bộ Y tế về việc ban hành “Hướng dẫn cách ly y tế tại nhà, nơi lưu trú phòng chống dịch COVID-19”, ngoại trừ các đơn vị được huy động, bố trí làm nơi cách ly y tế</w:t>
      </w:r>
      <w:r w:rsidR="0020699F">
        <w:rPr>
          <w:rFonts w:ascii="Times New Roman" w:hAnsi="Times New Roman"/>
          <w:bCs/>
          <w:sz w:val="28"/>
          <w:szCs w:val="28"/>
        </w:rPr>
        <w:t xml:space="preserve">. </w:t>
      </w:r>
      <w:bookmarkStart w:id="0" w:name="_GoBack"/>
      <w:bookmarkEnd w:id="0"/>
    </w:p>
    <w:p w:rsidR="00DC4F58" w:rsidRPr="003A7CEB" w:rsidRDefault="00401CFC" w:rsidP="000D7BF9">
      <w:pPr>
        <w:spacing w:after="0"/>
        <w:ind w:firstLine="720"/>
        <w:jc w:val="both"/>
        <w:rPr>
          <w:rFonts w:ascii="Times New Roman" w:hAnsi="Times New Roman"/>
          <w:bCs/>
          <w:sz w:val="28"/>
          <w:szCs w:val="28"/>
        </w:rPr>
      </w:pPr>
      <w:r>
        <w:rPr>
          <w:rFonts w:ascii="Times New Roman" w:hAnsi="Times New Roman"/>
          <w:bCs/>
          <w:sz w:val="28"/>
          <w:szCs w:val="28"/>
        </w:rPr>
        <w:t>2.</w:t>
      </w:r>
      <w:r w:rsidR="007D2032" w:rsidRPr="003A7CEB">
        <w:rPr>
          <w:rFonts w:ascii="Times New Roman" w:hAnsi="Times New Roman"/>
          <w:bCs/>
          <w:sz w:val="28"/>
          <w:szCs w:val="28"/>
        </w:rPr>
        <w:t xml:space="preserve"> </w:t>
      </w:r>
      <w:r w:rsidR="00DC4F58" w:rsidRPr="003A7CEB">
        <w:rPr>
          <w:rFonts w:ascii="Times New Roman" w:hAnsi="Times New Roman"/>
          <w:bCs/>
          <w:sz w:val="28"/>
          <w:szCs w:val="28"/>
        </w:rPr>
        <w:t xml:space="preserve">Thực hiện vệ sinh </w:t>
      </w:r>
      <w:r w:rsidR="00EB19EE">
        <w:rPr>
          <w:rFonts w:ascii="Times New Roman" w:hAnsi="Times New Roman"/>
          <w:bCs/>
          <w:sz w:val="28"/>
          <w:szCs w:val="28"/>
        </w:rPr>
        <w:t>thông khí, thông thoáng phòng ở</w:t>
      </w:r>
      <w:r w:rsidR="00DC4F58" w:rsidRPr="003A7CEB">
        <w:rPr>
          <w:rFonts w:ascii="Times New Roman" w:hAnsi="Times New Roman"/>
          <w:bCs/>
          <w:sz w:val="28"/>
          <w:szCs w:val="28"/>
        </w:rPr>
        <w:t xml:space="preserve">; hàng ngày lau rửa nền nhà, tay nắm cửa và bề mặt các đồ vật trong phòng bằng dung dịch sát khuẩn </w:t>
      </w:r>
      <w:r w:rsidR="000D7BF9">
        <w:rPr>
          <w:rFonts w:ascii="Times New Roman" w:hAnsi="Times New Roman"/>
          <w:bCs/>
          <w:sz w:val="28"/>
          <w:szCs w:val="28"/>
        </w:rPr>
        <w:t>hoặc chất tẩy rửa</w:t>
      </w:r>
      <w:r w:rsidR="0071344A" w:rsidRPr="0071344A">
        <w:rPr>
          <w:rFonts w:ascii="Times New Roman" w:hAnsi="Times New Roman"/>
          <w:bCs/>
          <w:i/>
          <w:sz w:val="28"/>
          <w:szCs w:val="28"/>
        </w:rPr>
        <w:t xml:space="preserve"> </w:t>
      </w:r>
      <w:r w:rsidR="0071344A" w:rsidRPr="000A2F5D">
        <w:rPr>
          <w:rFonts w:ascii="Times New Roman" w:hAnsi="Times New Roman"/>
          <w:bCs/>
          <w:i/>
          <w:sz w:val="28"/>
          <w:szCs w:val="28"/>
        </w:rPr>
        <w:t>(s</w:t>
      </w:r>
      <w:r w:rsidR="0071344A" w:rsidRPr="000A2F5D">
        <w:rPr>
          <w:rFonts w:ascii="Times New Roman" w:hAnsi="Times New Roman" w:cs="Arial"/>
          <w:bCs/>
          <w:i/>
          <w:sz w:val="28"/>
          <w:szCs w:val="28"/>
        </w:rPr>
        <w:t>ử</w:t>
      </w:r>
      <w:r w:rsidR="0071344A" w:rsidRPr="000A2F5D">
        <w:rPr>
          <w:rFonts w:ascii="Times New Roman" w:hAnsi="Times New Roman"/>
          <w:bCs/>
          <w:i/>
          <w:sz w:val="28"/>
          <w:szCs w:val="28"/>
        </w:rPr>
        <w:t xml:space="preserve"> d</w:t>
      </w:r>
      <w:r w:rsidR="0071344A" w:rsidRPr="000A2F5D">
        <w:rPr>
          <w:rFonts w:ascii="Times New Roman" w:hAnsi="Times New Roman" w:cs="Arial"/>
          <w:bCs/>
          <w:i/>
          <w:sz w:val="28"/>
          <w:szCs w:val="28"/>
        </w:rPr>
        <w:t>ụ</w:t>
      </w:r>
      <w:r w:rsidR="0071344A" w:rsidRPr="000A2F5D">
        <w:rPr>
          <w:rFonts w:ascii="Times New Roman" w:hAnsi="Times New Roman"/>
          <w:bCs/>
          <w:i/>
          <w:sz w:val="28"/>
          <w:szCs w:val="28"/>
        </w:rPr>
        <w:t>ng dung d</w:t>
      </w:r>
      <w:r w:rsidR="0071344A" w:rsidRPr="000A2F5D">
        <w:rPr>
          <w:rFonts w:ascii="Times New Roman" w:hAnsi="Times New Roman" w:cs="Arial"/>
          <w:bCs/>
          <w:i/>
          <w:sz w:val="28"/>
          <w:szCs w:val="28"/>
        </w:rPr>
        <w:t>ị</w:t>
      </w:r>
      <w:r w:rsidR="0071344A" w:rsidRPr="000A2F5D">
        <w:rPr>
          <w:rFonts w:ascii="Times New Roman" w:hAnsi="Times New Roman"/>
          <w:bCs/>
          <w:i/>
          <w:sz w:val="28"/>
          <w:szCs w:val="28"/>
        </w:rPr>
        <w:t>ch kh</w:t>
      </w:r>
      <w:r w:rsidR="0071344A" w:rsidRPr="000A2F5D">
        <w:rPr>
          <w:rFonts w:ascii="Times New Roman" w:hAnsi="Times New Roman" w:cs="Arial"/>
          <w:bCs/>
          <w:i/>
          <w:sz w:val="28"/>
          <w:szCs w:val="28"/>
        </w:rPr>
        <w:t>ử</w:t>
      </w:r>
      <w:r w:rsidR="0071344A" w:rsidRPr="000A2F5D">
        <w:rPr>
          <w:rFonts w:ascii="Times New Roman" w:hAnsi="Times New Roman"/>
          <w:bCs/>
          <w:i/>
          <w:sz w:val="28"/>
          <w:szCs w:val="28"/>
        </w:rPr>
        <w:t xml:space="preserve"> khu</w:t>
      </w:r>
      <w:r w:rsidR="0071344A" w:rsidRPr="000A2F5D">
        <w:rPr>
          <w:rFonts w:ascii="Times New Roman" w:hAnsi="Times New Roman" w:cs="Arial"/>
          <w:bCs/>
          <w:i/>
          <w:sz w:val="28"/>
          <w:szCs w:val="28"/>
        </w:rPr>
        <w:t>ẩ</w:t>
      </w:r>
      <w:r w:rsidR="0071344A" w:rsidRPr="000A2F5D">
        <w:rPr>
          <w:rFonts w:ascii="Times New Roman" w:hAnsi="Times New Roman"/>
          <w:bCs/>
          <w:i/>
          <w:sz w:val="28"/>
          <w:szCs w:val="28"/>
        </w:rPr>
        <w:t>n có ch</w:t>
      </w:r>
      <w:r w:rsidR="0071344A" w:rsidRPr="000A2F5D">
        <w:rPr>
          <w:rFonts w:ascii="Times New Roman" w:hAnsi="Times New Roman" w:cs="Arial"/>
          <w:bCs/>
          <w:i/>
          <w:sz w:val="28"/>
          <w:szCs w:val="28"/>
        </w:rPr>
        <w:t>ứ</w:t>
      </w:r>
      <w:r w:rsidR="0071344A" w:rsidRPr="000A2F5D">
        <w:rPr>
          <w:rFonts w:ascii="Times New Roman" w:hAnsi="Times New Roman"/>
          <w:bCs/>
          <w:i/>
          <w:sz w:val="28"/>
          <w:szCs w:val="28"/>
        </w:rPr>
        <w:t>a 0,05-0,1% Clo ho</w:t>
      </w:r>
      <w:r w:rsidR="0071344A" w:rsidRPr="000A2F5D">
        <w:rPr>
          <w:rFonts w:ascii="Times New Roman" w:hAnsi="Times New Roman" w:cs="Arial"/>
          <w:bCs/>
          <w:i/>
          <w:sz w:val="28"/>
          <w:szCs w:val="28"/>
        </w:rPr>
        <w:t>ạ</w:t>
      </w:r>
      <w:r w:rsidR="0071344A" w:rsidRPr="000A2F5D">
        <w:rPr>
          <w:rFonts w:ascii="Times New Roman" w:hAnsi="Times New Roman"/>
          <w:bCs/>
          <w:i/>
          <w:sz w:val="28"/>
          <w:szCs w:val="28"/>
        </w:rPr>
        <w:t xml:space="preserve">t tính </w:t>
      </w:r>
      <w:r w:rsidR="0071344A" w:rsidRPr="000A2F5D">
        <w:rPr>
          <w:rFonts w:ascii="Times New Roman" w:hAnsi="Times New Roman" w:cs="Arial"/>
          <w:bCs/>
          <w:i/>
          <w:sz w:val="28"/>
          <w:szCs w:val="28"/>
        </w:rPr>
        <w:t>để</w:t>
      </w:r>
      <w:r w:rsidR="0071344A" w:rsidRPr="000A2F5D">
        <w:rPr>
          <w:rFonts w:ascii="Times New Roman" w:hAnsi="Times New Roman"/>
          <w:bCs/>
          <w:i/>
          <w:sz w:val="28"/>
          <w:szCs w:val="28"/>
        </w:rPr>
        <w:t xml:space="preserve"> lau các b</w:t>
      </w:r>
      <w:r w:rsidR="0071344A" w:rsidRPr="000A2F5D">
        <w:rPr>
          <w:rFonts w:ascii="Times New Roman" w:hAnsi="Times New Roman" w:cs="Arial"/>
          <w:bCs/>
          <w:i/>
          <w:sz w:val="28"/>
          <w:szCs w:val="28"/>
        </w:rPr>
        <w:t>ề</w:t>
      </w:r>
      <w:r w:rsidR="0071344A" w:rsidRPr="000A2F5D">
        <w:rPr>
          <w:rFonts w:ascii="Times New Roman" w:hAnsi="Times New Roman"/>
          <w:bCs/>
          <w:i/>
          <w:sz w:val="28"/>
          <w:szCs w:val="28"/>
        </w:rPr>
        <w:t xml:space="preserve"> m</w:t>
      </w:r>
      <w:r w:rsidR="0071344A" w:rsidRPr="000A2F5D">
        <w:rPr>
          <w:rFonts w:ascii="Times New Roman" w:hAnsi="Times New Roman" w:cs="Arial"/>
          <w:bCs/>
          <w:i/>
          <w:sz w:val="28"/>
          <w:szCs w:val="28"/>
        </w:rPr>
        <w:t>ặ</w:t>
      </w:r>
      <w:r w:rsidR="0071344A" w:rsidRPr="000A2F5D">
        <w:rPr>
          <w:rFonts w:ascii="Times New Roman" w:hAnsi="Times New Roman"/>
          <w:bCs/>
          <w:i/>
          <w:sz w:val="28"/>
          <w:szCs w:val="28"/>
        </w:rPr>
        <w:t>t ti</w:t>
      </w:r>
      <w:r w:rsidR="0071344A" w:rsidRPr="000A2F5D">
        <w:rPr>
          <w:rFonts w:ascii="Times New Roman" w:hAnsi="Times New Roman" w:cs="Arial"/>
          <w:bCs/>
          <w:i/>
          <w:sz w:val="28"/>
          <w:szCs w:val="28"/>
        </w:rPr>
        <w:t>ế</w:t>
      </w:r>
      <w:r w:rsidR="0071344A" w:rsidRPr="000A2F5D">
        <w:rPr>
          <w:rFonts w:ascii="Times New Roman" w:hAnsi="Times New Roman"/>
          <w:bCs/>
          <w:i/>
          <w:sz w:val="28"/>
          <w:szCs w:val="28"/>
        </w:rPr>
        <w:t>p xúc ho</w:t>
      </w:r>
      <w:r w:rsidR="0071344A" w:rsidRPr="000A2F5D">
        <w:rPr>
          <w:rFonts w:ascii="Times New Roman" w:hAnsi="Times New Roman" w:cs="Arial"/>
          <w:bCs/>
          <w:i/>
          <w:sz w:val="28"/>
          <w:szCs w:val="28"/>
        </w:rPr>
        <w:t>ặ</w:t>
      </w:r>
      <w:r w:rsidR="0071344A" w:rsidRPr="000A2F5D">
        <w:rPr>
          <w:rFonts w:ascii="Times New Roman" w:hAnsi="Times New Roman"/>
          <w:bCs/>
          <w:i/>
          <w:sz w:val="28"/>
          <w:szCs w:val="28"/>
        </w:rPr>
        <w:t>c s</w:t>
      </w:r>
      <w:r w:rsidR="0071344A" w:rsidRPr="000A2F5D">
        <w:rPr>
          <w:rFonts w:ascii="Times New Roman" w:hAnsi="Times New Roman" w:cs="Arial"/>
          <w:bCs/>
          <w:i/>
          <w:sz w:val="28"/>
          <w:szCs w:val="28"/>
        </w:rPr>
        <w:t>à</w:t>
      </w:r>
      <w:r w:rsidR="0071344A" w:rsidRPr="000A2F5D">
        <w:rPr>
          <w:rFonts w:ascii="Times New Roman" w:hAnsi="Times New Roman"/>
          <w:bCs/>
          <w:i/>
          <w:sz w:val="28"/>
          <w:szCs w:val="28"/>
        </w:rPr>
        <w:t>n nh</w:t>
      </w:r>
      <w:r w:rsidR="0071344A" w:rsidRPr="000A2F5D">
        <w:rPr>
          <w:rFonts w:ascii="Times New Roman" w:hAnsi="Times New Roman" w:cs="Arial"/>
          <w:bCs/>
          <w:i/>
          <w:sz w:val="28"/>
          <w:szCs w:val="28"/>
        </w:rPr>
        <w:t>à</w:t>
      </w:r>
      <w:r w:rsidR="0071344A" w:rsidRPr="000A2F5D">
        <w:rPr>
          <w:rFonts w:ascii="Times New Roman" w:hAnsi="Times New Roman"/>
          <w:bCs/>
          <w:i/>
          <w:sz w:val="28"/>
          <w:szCs w:val="28"/>
        </w:rPr>
        <w:t>; d</w:t>
      </w:r>
      <w:r w:rsidR="0071344A" w:rsidRPr="000A2F5D">
        <w:rPr>
          <w:rFonts w:ascii="Times New Roman" w:hAnsi="Times New Roman" w:cs=".VnTime"/>
          <w:bCs/>
          <w:i/>
          <w:sz w:val="28"/>
          <w:szCs w:val="28"/>
        </w:rPr>
        <w:t>ù</w:t>
      </w:r>
      <w:r w:rsidR="0071344A" w:rsidRPr="000A2F5D">
        <w:rPr>
          <w:rFonts w:ascii="Times New Roman" w:hAnsi="Times New Roman"/>
          <w:bCs/>
          <w:i/>
          <w:sz w:val="28"/>
          <w:szCs w:val="28"/>
        </w:rPr>
        <w:t>ng c</w:t>
      </w:r>
      <w:r w:rsidR="0071344A" w:rsidRPr="000A2F5D">
        <w:rPr>
          <w:rFonts w:ascii="Times New Roman" w:hAnsi="Times New Roman" w:cs="Arial"/>
          <w:bCs/>
          <w:i/>
          <w:sz w:val="28"/>
          <w:szCs w:val="28"/>
        </w:rPr>
        <w:t>ồ</w:t>
      </w:r>
      <w:r w:rsidR="0071344A" w:rsidRPr="000A2F5D">
        <w:rPr>
          <w:rFonts w:ascii="Times New Roman" w:hAnsi="Times New Roman"/>
          <w:bCs/>
          <w:i/>
          <w:sz w:val="28"/>
          <w:szCs w:val="28"/>
        </w:rPr>
        <w:t xml:space="preserve">n 70% </w:t>
      </w:r>
      <w:r w:rsidR="0071344A" w:rsidRPr="000A2F5D">
        <w:rPr>
          <w:rFonts w:ascii="Times New Roman" w:hAnsi="Times New Roman" w:cs="Arial"/>
          <w:bCs/>
          <w:i/>
          <w:sz w:val="28"/>
          <w:szCs w:val="28"/>
        </w:rPr>
        <w:t>để</w:t>
      </w:r>
      <w:r w:rsidR="0071344A" w:rsidRPr="000A2F5D">
        <w:rPr>
          <w:rFonts w:ascii="Times New Roman" w:hAnsi="Times New Roman"/>
          <w:bCs/>
          <w:i/>
          <w:sz w:val="28"/>
          <w:szCs w:val="28"/>
        </w:rPr>
        <w:t xml:space="preserve"> lau các b</w:t>
      </w:r>
      <w:r w:rsidR="0071344A" w:rsidRPr="000A2F5D">
        <w:rPr>
          <w:rFonts w:ascii="Times New Roman" w:hAnsi="Times New Roman" w:cs="Arial"/>
          <w:bCs/>
          <w:i/>
          <w:sz w:val="28"/>
          <w:szCs w:val="28"/>
        </w:rPr>
        <w:t>ề</w:t>
      </w:r>
      <w:r w:rsidR="0071344A" w:rsidRPr="000A2F5D">
        <w:rPr>
          <w:rFonts w:ascii="Times New Roman" w:hAnsi="Times New Roman"/>
          <w:bCs/>
          <w:i/>
          <w:sz w:val="28"/>
          <w:szCs w:val="28"/>
        </w:rPr>
        <w:t xml:space="preserve"> m</w:t>
      </w:r>
      <w:r w:rsidR="0071344A" w:rsidRPr="000A2F5D">
        <w:rPr>
          <w:rFonts w:ascii="Times New Roman" w:hAnsi="Times New Roman" w:cs="Arial"/>
          <w:bCs/>
          <w:i/>
          <w:sz w:val="28"/>
          <w:szCs w:val="28"/>
        </w:rPr>
        <w:t>ặ</w:t>
      </w:r>
      <w:r w:rsidR="0071344A" w:rsidRPr="000A2F5D">
        <w:rPr>
          <w:rFonts w:ascii="Times New Roman" w:hAnsi="Times New Roman"/>
          <w:bCs/>
          <w:i/>
          <w:sz w:val="28"/>
          <w:szCs w:val="28"/>
        </w:rPr>
        <w:t>t thi</w:t>
      </w:r>
      <w:r w:rsidR="0071344A" w:rsidRPr="000A2F5D">
        <w:rPr>
          <w:rFonts w:ascii="Times New Roman" w:hAnsi="Times New Roman" w:cs="Arial"/>
          <w:bCs/>
          <w:i/>
          <w:sz w:val="28"/>
          <w:szCs w:val="28"/>
        </w:rPr>
        <w:t>ế</w:t>
      </w:r>
      <w:r w:rsidR="0071344A" w:rsidRPr="000A2F5D">
        <w:rPr>
          <w:rFonts w:ascii="Times New Roman" w:hAnsi="Times New Roman"/>
          <w:bCs/>
          <w:i/>
          <w:sz w:val="28"/>
          <w:szCs w:val="28"/>
        </w:rPr>
        <w:t>t b</w:t>
      </w:r>
      <w:r w:rsidR="0071344A" w:rsidRPr="000A2F5D">
        <w:rPr>
          <w:rFonts w:ascii="Times New Roman" w:hAnsi="Times New Roman" w:cs="Arial"/>
          <w:bCs/>
          <w:i/>
          <w:sz w:val="28"/>
          <w:szCs w:val="28"/>
        </w:rPr>
        <w:t>ị</w:t>
      </w:r>
      <w:r w:rsidR="0071344A">
        <w:rPr>
          <w:rFonts w:ascii="Times New Roman" w:hAnsi="Times New Roman" w:cs="Arial"/>
          <w:bCs/>
          <w:i/>
          <w:sz w:val="28"/>
          <w:szCs w:val="28"/>
        </w:rPr>
        <w:t xml:space="preserve"> </w:t>
      </w:r>
      <w:r w:rsidR="0071344A" w:rsidRPr="000A2F5D">
        <w:rPr>
          <w:rFonts w:ascii="Times New Roman" w:hAnsi="Times New Roman" w:cs="Arial"/>
          <w:bCs/>
          <w:i/>
          <w:sz w:val="28"/>
          <w:szCs w:val="28"/>
        </w:rPr>
        <w:t>đ</w:t>
      </w:r>
      <w:r w:rsidR="0071344A" w:rsidRPr="000A2F5D">
        <w:rPr>
          <w:rFonts w:ascii="Times New Roman" w:hAnsi="Times New Roman"/>
          <w:bCs/>
          <w:i/>
          <w:sz w:val="28"/>
          <w:szCs w:val="28"/>
        </w:rPr>
        <w:t>i</w:t>
      </w:r>
      <w:r w:rsidR="0071344A" w:rsidRPr="000A2F5D">
        <w:rPr>
          <w:rFonts w:ascii="Times New Roman" w:hAnsi="Times New Roman" w:cs="Arial"/>
          <w:bCs/>
          <w:i/>
          <w:sz w:val="28"/>
          <w:szCs w:val="28"/>
        </w:rPr>
        <w:t>ệ</w:t>
      </w:r>
      <w:r w:rsidR="0071344A" w:rsidRPr="000A2F5D">
        <w:rPr>
          <w:rFonts w:ascii="Times New Roman" w:hAnsi="Times New Roman"/>
          <w:bCs/>
          <w:i/>
          <w:sz w:val="28"/>
          <w:szCs w:val="28"/>
        </w:rPr>
        <w:t>n t</w:t>
      </w:r>
      <w:r w:rsidR="0071344A" w:rsidRPr="000A2F5D">
        <w:rPr>
          <w:rFonts w:ascii="Times New Roman" w:hAnsi="Times New Roman" w:cs="Arial"/>
          <w:bCs/>
          <w:i/>
          <w:sz w:val="28"/>
          <w:szCs w:val="28"/>
        </w:rPr>
        <w:t>ử</w:t>
      </w:r>
      <w:r w:rsidR="0071344A" w:rsidRPr="000A2F5D">
        <w:rPr>
          <w:rFonts w:ascii="Times New Roman" w:hAnsi="Times New Roman"/>
          <w:bCs/>
          <w:i/>
          <w:sz w:val="28"/>
          <w:szCs w:val="28"/>
        </w:rPr>
        <w:t xml:space="preserve"> d</w:t>
      </w:r>
      <w:r w:rsidR="0071344A" w:rsidRPr="000A2F5D">
        <w:rPr>
          <w:rFonts w:ascii="Times New Roman" w:hAnsi="Times New Roman" w:cs="Arial"/>
          <w:bCs/>
          <w:i/>
          <w:sz w:val="28"/>
          <w:szCs w:val="28"/>
        </w:rPr>
        <w:t>ễ</w:t>
      </w:r>
      <w:r w:rsidR="0071344A" w:rsidRPr="000A2F5D">
        <w:rPr>
          <w:rFonts w:ascii="Times New Roman" w:hAnsi="Times New Roman"/>
          <w:bCs/>
          <w:i/>
          <w:sz w:val="28"/>
          <w:szCs w:val="28"/>
        </w:rPr>
        <w:t xml:space="preserve"> b</w:t>
      </w:r>
      <w:r w:rsidR="0071344A" w:rsidRPr="000A2F5D">
        <w:rPr>
          <w:rFonts w:ascii="Times New Roman" w:hAnsi="Times New Roman" w:cs="Arial"/>
          <w:bCs/>
          <w:i/>
          <w:sz w:val="28"/>
          <w:szCs w:val="28"/>
        </w:rPr>
        <w:t>ị</w:t>
      </w:r>
      <w:r w:rsidR="0071344A">
        <w:rPr>
          <w:rFonts w:ascii="Times New Roman" w:hAnsi="Times New Roman" w:cs="Arial"/>
          <w:bCs/>
          <w:i/>
          <w:sz w:val="28"/>
          <w:szCs w:val="28"/>
        </w:rPr>
        <w:t xml:space="preserve"> </w:t>
      </w:r>
      <w:r w:rsidR="0071344A" w:rsidRPr="000A2F5D">
        <w:rPr>
          <w:rFonts w:ascii="Times New Roman" w:hAnsi="Times New Roman" w:cs="Arial"/>
          <w:bCs/>
          <w:i/>
          <w:sz w:val="28"/>
          <w:szCs w:val="28"/>
        </w:rPr>
        <w:t>ă</w:t>
      </w:r>
      <w:r w:rsidR="0071344A" w:rsidRPr="000A2F5D">
        <w:rPr>
          <w:rFonts w:ascii="Times New Roman" w:hAnsi="Times New Roman"/>
          <w:bCs/>
          <w:i/>
          <w:sz w:val="28"/>
          <w:szCs w:val="28"/>
        </w:rPr>
        <w:t>n mòn b</w:t>
      </w:r>
      <w:r w:rsidR="0071344A" w:rsidRPr="000A2F5D">
        <w:rPr>
          <w:rFonts w:ascii="Times New Roman" w:hAnsi="Times New Roman" w:cs="Arial"/>
          <w:bCs/>
          <w:i/>
          <w:sz w:val="28"/>
          <w:szCs w:val="28"/>
        </w:rPr>
        <w:t>ở</w:t>
      </w:r>
      <w:r w:rsidR="0071344A" w:rsidRPr="000A2F5D">
        <w:rPr>
          <w:rFonts w:ascii="Times New Roman" w:hAnsi="Times New Roman"/>
          <w:bCs/>
          <w:i/>
          <w:sz w:val="28"/>
          <w:szCs w:val="28"/>
        </w:rPr>
        <w:t>i hóa ch</w:t>
      </w:r>
      <w:r w:rsidR="0071344A" w:rsidRPr="000A2F5D">
        <w:rPr>
          <w:rFonts w:ascii="Times New Roman" w:hAnsi="Times New Roman" w:cs="Arial"/>
          <w:bCs/>
          <w:i/>
          <w:sz w:val="28"/>
          <w:szCs w:val="28"/>
        </w:rPr>
        <w:t>ấ</w:t>
      </w:r>
      <w:r w:rsidR="0071344A" w:rsidRPr="000A2F5D">
        <w:rPr>
          <w:rFonts w:ascii="Times New Roman" w:hAnsi="Times New Roman"/>
          <w:bCs/>
          <w:i/>
          <w:sz w:val="28"/>
          <w:szCs w:val="28"/>
        </w:rPr>
        <w:t>t ho</w:t>
      </w:r>
      <w:r w:rsidR="0071344A" w:rsidRPr="000A2F5D">
        <w:rPr>
          <w:rFonts w:ascii="Times New Roman" w:hAnsi="Times New Roman" w:cs="Arial"/>
          <w:bCs/>
          <w:i/>
          <w:sz w:val="28"/>
          <w:szCs w:val="28"/>
        </w:rPr>
        <w:t>ặ</w:t>
      </w:r>
      <w:r w:rsidR="0071344A" w:rsidRPr="000A2F5D">
        <w:rPr>
          <w:rFonts w:ascii="Times New Roman" w:hAnsi="Times New Roman"/>
          <w:bCs/>
          <w:i/>
          <w:sz w:val="28"/>
          <w:szCs w:val="28"/>
        </w:rPr>
        <w:t>c có di</w:t>
      </w:r>
      <w:r w:rsidR="0071344A" w:rsidRPr="000A2F5D">
        <w:rPr>
          <w:rFonts w:ascii="Times New Roman" w:hAnsi="Times New Roman" w:cs="Arial"/>
          <w:bCs/>
          <w:i/>
          <w:sz w:val="28"/>
          <w:szCs w:val="28"/>
        </w:rPr>
        <w:t>ệ</w:t>
      </w:r>
      <w:r w:rsidR="0071344A" w:rsidRPr="000A2F5D">
        <w:rPr>
          <w:rFonts w:ascii="Times New Roman" w:hAnsi="Times New Roman"/>
          <w:bCs/>
          <w:i/>
          <w:sz w:val="28"/>
          <w:szCs w:val="28"/>
        </w:rPr>
        <w:t>n tích</w:t>
      </w:r>
      <w:r w:rsidR="0071344A">
        <w:rPr>
          <w:rFonts w:ascii="Times New Roman" w:hAnsi="Times New Roman"/>
          <w:bCs/>
          <w:i/>
          <w:sz w:val="28"/>
          <w:szCs w:val="28"/>
        </w:rPr>
        <w:t xml:space="preserve"> </w:t>
      </w:r>
      <w:r w:rsidR="0071344A" w:rsidRPr="000A2F5D">
        <w:rPr>
          <w:rFonts w:ascii="Times New Roman" w:hAnsi="Times New Roman"/>
          <w:bCs/>
          <w:i/>
          <w:sz w:val="28"/>
          <w:szCs w:val="28"/>
        </w:rPr>
        <w:t>bề mặt nh</w:t>
      </w:r>
      <w:r w:rsidR="0071344A" w:rsidRPr="000A2F5D">
        <w:rPr>
          <w:rFonts w:ascii="Times New Roman" w:hAnsi="Times New Roman" w:cs="Arial"/>
          <w:bCs/>
          <w:i/>
          <w:sz w:val="28"/>
          <w:szCs w:val="28"/>
        </w:rPr>
        <w:t>ỏ</w:t>
      </w:r>
      <w:r w:rsidR="0071344A">
        <w:rPr>
          <w:rFonts w:ascii="Times New Roman" w:hAnsi="Times New Roman" w:cs="Arial"/>
          <w:bCs/>
          <w:i/>
          <w:sz w:val="28"/>
          <w:szCs w:val="28"/>
        </w:rPr>
        <w:t>)</w:t>
      </w:r>
      <w:r w:rsidR="0071344A" w:rsidRPr="000A2F5D">
        <w:rPr>
          <w:rFonts w:ascii="Times New Roman" w:hAnsi="Times New Roman"/>
          <w:bCs/>
          <w:i/>
          <w:sz w:val="28"/>
          <w:szCs w:val="28"/>
        </w:rPr>
        <w:t>.</w:t>
      </w:r>
    </w:p>
    <w:p w:rsidR="008D76EF" w:rsidRDefault="00401CFC" w:rsidP="008D76EF">
      <w:pPr>
        <w:spacing w:after="0"/>
        <w:ind w:firstLine="720"/>
        <w:jc w:val="both"/>
        <w:rPr>
          <w:rFonts w:ascii="Times New Roman" w:hAnsi="Times New Roman"/>
          <w:bCs/>
          <w:sz w:val="28"/>
          <w:szCs w:val="28"/>
        </w:rPr>
      </w:pPr>
      <w:r>
        <w:rPr>
          <w:rFonts w:ascii="Times New Roman" w:hAnsi="Times New Roman"/>
          <w:bCs/>
          <w:sz w:val="28"/>
          <w:szCs w:val="28"/>
        </w:rPr>
        <w:t>3.</w:t>
      </w:r>
      <w:r w:rsidR="008D76EF">
        <w:rPr>
          <w:rFonts w:ascii="Times New Roman" w:hAnsi="Times New Roman"/>
          <w:bCs/>
          <w:sz w:val="28"/>
          <w:szCs w:val="28"/>
        </w:rPr>
        <w:t xml:space="preserve"> Bố trí không quá 02 người/ 01 phòng. </w:t>
      </w:r>
    </w:p>
    <w:p w:rsidR="007D2032" w:rsidRDefault="00DC4F58" w:rsidP="00B63677">
      <w:pPr>
        <w:spacing w:after="0"/>
        <w:jc w:val="both"/>
        <w:rPr>
          <w:rFonts w:ascii="Times New Roman" w:hAnsi="Times New Roman"/>
          <w:bCs/>
          <w:sz w:val="28"/>
          <w:szCs w:val="28"/>
        </w:rPr>
      </w:pPr>
      <w:r>
        <w:rPr>
          <w:rFonts w:ascii="Times New Roman" w:hAnsi="Times New Roman"/>
          <w:bCs/>
          <w:sz w:val="28"/>
          <w:szCs w:val="28"/>
        </w:rPr>
        <w:tab/>
      </w:r>
      <w:r w:rsidR="00401CFC">
        <w:rPr>
          <w:rFonts w:ascii="Times New Roman" w:hAnsi="Times New Roman"/>
          <w:bCs/>
          <w:sz w:val="28"/>
          <w:szCs w:val="28"/>
        </w:rPr>
        <w:t>4.</w:t>
      </w:r>
      <w:r w:rsidRPr="00C44620">
        <w:rPr>
          <w:rFonts w:ascii="Times New Roman" w:hAnsi="Times New Roman"/>
          <w:bCs/>
          <w:sz w:val="28"/>
          <w:szCs w:val="28"/>
        </w:rPr>
        <w:t xml:space="preserve"> Bố trí nơi rửa tay, xà phòng, dung dịch sát khuẩn nhanh tại khu vực </w:t>
      </w:r>
      <w:r w:rsidR="007D2032">
        <w:rPr>
          <w:rFonts w:ascii="Times New Roman" w:hAnsi="Times New Roman"/>
          <w:bCs/>
          <w:sz w:val="28"/>
          <w:szCs w:val="28"/>
        </w:rPr>
        <w:t xml:space="preserve">sảnh chờ, </w:t>
      </w:r>
      <w:r w:rsidRPr="00C44620">
        <w:rPr>
          <w:rFonts w:ascii="Times New Roman" w:hAnsi="Times New Roman"/>
          <w:bCs/>
          <w:sz w:val="28"/>
          <w:szCs w:val="28"/>
        </w:rPr>
        <w:t xml:space="preserve">vệ sinh, nơi ăn uống, </w:t>
      </w:r>
      <w:r w:rsidR="007D2032">
        <w:rPr>
          <w:rFonts w:ascii="Times New Roman" w:hAnsi="Times New Roman"/>
          <w:bCs/>
          <w:sz w:val="28"/>
          <w:szCs w:val="28"/>
        </w:rPr>
        <w:t xml:space="preserve">các dãy phòng, </w:t>
      </w:r>
      <w:r w:rsidRPr="00C44620">
        <w:rPr>
          <w:rFonts w:ascii="Times New Roman" w:hAnsi="Times New Roman"/>
          <w:bCs/>
          <w:sz w:val="28"/>
          <w:szCs w:val="28"/>
        </w:rPr>
        <w:t>nhà bếp</w:t>
      </w:r>
      <w:r w:rsidR="00E047CC">
        <w:rPr>
          <w:rFonts w:ascii="Times New Roman" w:hAnsi="Times New Roman"/>
          <w:bCs/>
          <w:sz w:val="28"/>
          <w:szCs w:val="28"/>
        </w:rPr>
        <w:t xml:space="preserve"> và</w:t>
      </w:r>
      <w:r w:rsidR="007D2032">
        <w:rPr>
          <w:rFonts w:ascii="Times New Roman" w:hAnsi="Times New Roman"/>
          <w:bCs/>
          <w:sz w:val="28"/>
          <w:szCs w:val="28"/>
        </w:rPr>
        <w:t xml:space="preserve"> trong phòng</w:t>
      </w:r>
      <w:r w:rsidR="00E047CC">
        <w:rPr>
          <w:rFonts w:ascii="Times New Roman" w:hAnsi="Times New Roman"/>
          <w:bCs/>
          <w:sz w:val="28"/>
          <w:szCs w:val="28"/>
        </w:rPr>
        <w:t xml:space="preserve"> khách.</w:t>
      </w:r>
    </w:p>
    <w:p w:rsidR="00964D29" w:rsidRDefault="00DC4F58" w:rsidP="00B63677">
      <w:pPr>
        <w:spacing w:after="0"/>
        <w:jc w:val="both"/>
        <w:rPr>
          <w:rFonts w:ascii="Times New Roman" w:hAnsi="Times New Roman"/>
          <w:bCs/>
          <w:sz w:val="28"/>
          <w:szCs w:val="28"/>
        </w:rPr>
      </w:pPr>
      <w:r>
        <w:rPr>
          <w:rFonts w:ascii="Times New Roman" w:hAnsi="Times New Roman"/>
          <w:bCs/>
          <w:sz w:val="28"/>
          <w:szCs w:val="28"/>
        </w:rPr>
        <w:tab/>
      </w:r>
      <w:r w:rsidR="00401CFC">
        <w:rPr>
          <w:rFonts w:ascii="Times New Roman" w:hAnsi="Times New Roman"/>
          <w:bCs/>
          <w:sz w:val="28"/>
          <w:szCs w:val="28"/>
        </w:rPr>
        <w:t>5.</w:t>
      </w:r>
      <w:r w:rsidR="007D2032">
        <w:rPr>
          <w:rFonts w:ascii="Times New Roman" w:hAnsi="Times New Roman"/>
          <w:bCs/>
          <w:sz w:val="28"/>
          <w:szCs w:val="28"/>
        </w:rPr>
        <w:t xml:space="preserve"> </w:t>
      </w:r>
      <w:r w:rsidR="00AC6746">
        <w:rPr>
          <w:rFonts w:ascii="Times New Roman" w:hAnsi="Times New Roman"/>
          <w:bCs/>
          <w:sz w:val="28"/>
          <w:szCs w:val="28"/>
        </w:rPr>
        <w:t>Chủ cơ sở, c</w:t>
      </w:r>
      <w:r>
        <w:rPr>
          <w:rFonts w:ascii="Times New Roman" w:hAnsi="Times New Roman"/>
          <w:bCs/>
          <w:sz w:val="28"/>
          <w:szCs w:val="28"/>
        </w:rPr>
        <w:t>án bộ, nhân viên, người phục vụ</w:t>
      </w:r>
      <w:r w:rsidR="007D2032">
        <w:rPr>
          <w:rFonts w:ascii="Times New Roman" w:hAnsi="Times New Roman"/>
          <w:bCs/>
          <w:sz w:val="28"/>
          <w:szCs w:val="28"/>
        </w:rPr>
        <w:t>, du khách</w:t>
      </w:r>
      <w:r>
        <w:rPr>
          <w:rFonts w:ascii="Times New Roman" w:hAnsi="Times New Roman"/>
          <w:bCs/>
          <w:sz w:val="28"/>
          <w:szCs w:val="28"/>
        </w:rPr>
        <w:t xml:space="preserve"> của cơ sở áp dụng các biện pháp phòng hộ cá nhân theo khuyến cáo của Bộ Y tế</w:t>
      </w:r>
      <w:r w:rsidR="00306FE4">
        <w:rPr>
          <w:rFonts w:ascii="Times New Roman" w:hAnsi="Times New Roman"/>
          <w:bCs/>
          <w:sz w:val="28"/>
          <w:szCs w:val="28"/>
        </w:rPr>
        <w:t xml:space="preserve">: </w:t>
      </w:r>
      <w:r w:rsidR="00306FE4" w:rsidRPr="00C44620">
        <w:rPr>
          <w:rFonts w:ascii="Times New Roman" w:hAnsi="Times New Roman"/>
          <w:bCs/>
          <w:sz w:val="28"/>
          <w:szCs w:val="28"/>
        </w:rPr>
        <w:t>đeo khẩu trang</w:t>
      </w:r>
      <w:r w:rsidR="00306FE4">
        <w:rPr>
          <w:rFonts w:ascii="Times New Roman" w:hAnsi="Times New Roman"/>
          <w:bCs/>
          <w:sz w:val="28"/>
          <w:szCs w:val="28"/>
        </w:rPr>
        <w:t>, khai báo y tế, đo thân nhiệt</w:t>
      </w:r>
      <w:r w:rsidR="00AF479A">
        <w:rPr>
          <w:rFonts w:ascii="Times New Roman" w:hAnsi="Times New Roman"/>
          <w:bCs/>
          <w:sz w:val="28"/>
          <w:szCs w:val="28"/>
        </w:rPr>
        <w:t xml:space="preserve"> hàng ngày</w:t>
      </w:r>
      <w:r w:rsidR="00306FE4">
        <w:rPr>
          <w:rFonts w:ascii="Times New Roman" w:hAnsi="Times New Roman"/>
          <w:bCs/>
          <w:sz w:val="28"/>
          <w:szCs w:val="28"/>
        </w:rPr>
        <w:t>, nhắc nhở du khách hạn chế ra khỏi nơi cư trú, giữ khoảng cách 2m khi tiếp xúc,... và chủ động sử dụng các biện pháp khác nhằm hạn chế việc tập trung đông khách cùng thời điểm.</w:t>
      </w:r>
      <w:r w:rsidR="007D2032">
        <w:rPr>
          <w:rFonts w:ascii="Times New Roman" w:hAnsi="Times New Roman"/>
          <w:bCs/>
          <w:sz w:val="28"/>
          <w:szCs w:val="28"/>
        </w:rPr>
        <w:t xml:space="preserve"> </w:t>
      </w:r>
    </w:p>
    <w:p w:rsidR="00DC4F58" w:rsidRDefault="00DC4F58" w:rsidP="00B63677">
      <w:pPr>
        <w:spacing w:after="0"/>
        <w:jc w:val="both"/>
        <w:rPr>
          <w:rFonts w:ascii="Times New Roman" w:hAnsi="Times New Roman"/>
          <w:bCs/>
          <w:sz w:val="28"/>
          <w:szCs w:val="28"/>
        </w:rPr>
      </w:pPr>
      <w:r>
        <w:rPr>
          <w:rFonts w:ascii="Times New Roman" w:hAnsi="Times New Roman"/>
          <w:bCs/>
          <w:sz w:val="28"/>
          <w:szCs w:val="28"/>
        </w:rPr>
        <w:tab/>
      </w:r>
      <w:r w:rsidR="00401CFC">
        <w:rPr>
          <w:rFonts w:ascii="Times New Roman" w:hAnsi="Times New Roman"/>
          <w:bCs/>
          <w:sz w:val="28"/>
          <w:szCs w:val="28"/>
        </w:rPr>
        <w:t>6.</w:t>
      </w:r>
      <w:r>
        <w:rPr>
          <w:rFonts w:ascii="Times New Roman" w:hAnsi="Times New Roman"/>
          <w:bCs/>
          <w:sz w:val="28"/>
          <w:szCs w:val="28"/>
        </w:rPr>
        <w:t xml:space="preserve"> </w:t>
      </w:r>
      <w:r w:rsidR="00BA0471">
        <w:rPr>
          <w:rFonts w:ascii="Times New Roman" w:hAnsi="Times New Roman"/>
          <w:bCs/>
          <w:sz w:val="28"/>
          <w:szCs w:val="28"/>
        </w:rPr>
        <w:t>Bố trí khu vực ăn uống đảm bảo đúng quy định</w:t>
      </w:r>
      <w:r>
        <w:rPr>
          <w:rFonts w:ascii="Times New Roman" w:hAnsi="Times New Roman"/>
          <w:bCs/>
          <w:sz w:val="28"/>
          <w:szCs w:val="28"/>
        </w:rPr>
        <w:t>.</w:t>
      </w:r>
      <w:r w:rsidR="00435AD7">
        <w:rPr>
          <w:rFonts w:ascii="Times New Roman" w:hAnsi="Times New Roman"/>
          <w:bCs/>
          <w:sz w:val="28"/>
          <w:szCs w:val="28"/>
        </w:rPr>
        <w:t xml:space="preserve"> Tạm dừng các dịch vụ vui chơi, giải trí khác (karaoke, spa,…) trong cơ sở lưu trú du lịch.</w:t>
      </w:r>
    </w:p>
    <w:p w:rsidR="002454BC" w:rsidRDefault="00DC4F58" w:rsidP="002454BC">
      <w:pPr>
        <w:spacing w:after="0"/>
        <w:jc w:val="both"/>
        <w:rPr>
          <w:rFonts w:ascii="Times New Roman" w:hAnsi="Times New Roman"/>
          <w:bCs/>
          <w:sz w:val="28"/>
          <w:szCs w:val="28"/>
        </w:rPr>
      </w:pPr>
      <w:r>
        <w:rPr>
          <w:rFonts w:ascii="Times New Roman" w:hAnsi="Times New Roman"/>
          <w:bCs/>
          <w:sz w:val="28"/>
          <w:szCs w:val="28"/>
        </w:rPr>
        <w:tab/>
      </w:r>
      <w:r w:rsidR="00401CFC">
        <w:rPr>
          <w:rFonts w:ascii="Times New Roman" w:hAnsi="Times New Roman"/>
          <w:bCs/>
          <w:sz w:val="28"/>
          <w:szCs w:val="28"/>
        </w:rPr>
        <w:t xml:space="preserve">7. </w:t>
      </w:r>
      <w:r>
        <w:rPr>
          <w:rFonts w:ascii="Times New Roman" w:hAnsi="Times New Roman"/>
          <w:bCs/>
          <w:sz w:val="28"/>
          <w:szCs w:val="28"/>
        </w:rPr>
        <w:t xml:space="preserve">Thực hiện đầy đủ chế độ báo cáo theo quy định các ngành, địa phương như: rà soát, nắm đầy đủ thông tin của khách như thông tin cá nhân, số hộ chiếu, lịch trình di chuyển,... theo yêu cầu các ngành chức năng. </w:t>
      </w:r>
      <w:r w:rsidR="00CE0E56">
        <w:rPr>
          <w:rFonts w:ascii="Times New Roman" w:hAnsi="Times New Roman"/>
          <w:bCs/>
          <w:sz w:val="28"/>
          <w:szCs w:val="28"/>
        </w:rPr>
        <w:t>T</w:t>
      </w:r>
      <w:r w:rsidR="00964D29">
        <w:rPr>
          <w:rFonts w:ascii="Times New Roman" w:hAnsi="Times New Roman"/>
          <w:bCs/>
          <w:sz w:val="28"/>
          <w:szCs w:val="28"/>
        </w:rPr>
        <w:t>heo dõi sức khỏe khách, trong trường hợp phát hiện khách có triệu chứng nghi ngờ nhiễm bệnh: sốt, ho, khó thở thông báo ngay đường dây nóng Sở Y tế: 0967881818/ Trung tâm Kiểm soát bệnh tật tỉnh: 0941056360.</w:t>
      </w:r>
    </w:p>
    <w:p w:rsidR="00BA0471" w:rsidRDefault="00BA0471" w:rsidP="00BA0471">
      <w:pPr>
        <w:spacing w:after="0"/>
        <w:ind w:firstLine="720"/>
        <w:jc w:val="both"/>
        <w:rPr>
          <w:rFonts w:ascii="Times New Roman" w:hAnsi="Times New Roman"/>
          <w:bCs/>
          <w:sz w:val="28"/>
          <w:szCs w:val="28"/>
        </w:rPr>
      </w:pPr>
      <w:r>
        <w:rPr>
          <w:rFonts w:ascii="Times New Roman" w:hAnsi="Times New Roman"/>
          <w:bCs/>
          <w:sz w:val="28"/>
          <w:szCs w:val="28"/>
        </w:rPr>
        <w:t xml:space="preserve">8. </w:t>
      </w:r>
      <w:r>
        <w:rPr>
          <w:rFonts w:ascii="Times New Roman" w:hAnsi="Times New Roman"/>
          <w:bCs/>
          <w:sz w:val="28"/>
          <w:szCs w:val="28"/>
        </w:rPr>
        <w:t>Tập huấn các biện pháp phòng chống dịch cho người lao động. Thực hiện truyền thông và khuyến cáo các giải pháp phòng chống dịch cho người lao động, khách du lịch theo hướng dẫn ngành y tế và các cơ quan có thẩm quyền.</w:t>
      </w:r>
    </w:p>
    <w:p w:rsidR="00BB6E1D" w:rsidRDefault="00BA0471" w:rsidP="002454BC">
      <w:pPr>
        <w:spacing w:after="0"/>
        <w:ind w:firstLine="720"/>
        <w:jc w:val="both"/>
        <w:rPr>
          <w:rFonts w:ascii="Times New Roman" w:hAnsi="Times New Roman"/>
          <w:bCs/>
          <w:sz w:val="28"/>
          <w:szCs w:val="28"/>
        </w:rPr>
      </w:pPr>
      <w:r>
        <w:rPr>
          <w:rFonts w:ascii="Times New Roman" w:hAnsi="Times New Roman"/>
          <w:bCs/>
          <w:sz w:val="28"/>
          <w:szCs w:val="28"/>
        </w:rPr>
        <w:lastRenderedPageBreak/>
        <w:t>9</w:t>
      </w:r>
      <w:r w:rsidR="002454BC">
        <w:rPr>
          <w:rFonts w:ascii="Times New Roman" w:hAnsi="Times New Roman"/>
          <w:bCs/>
          <w:sz w:val="28"/>
          <w:szCs w:val="28"/>
        </w:rPr>
        <w:t>.</w:t>
      </w:r>
      <w:r w:rsidR="00D1605F" w:rsidRPr="00C44620">
        <w:rPr>
          <w:rFonts w:ascii="Times New Roman" w:hAnsi="Times New Roman"/>
          <w:bCs/>
          <w:sz w:val="28"/>
          <w:szCs w:val="28"/>
        </w:rPr>
        <w:t xml:space="preserve"> </w:t>
      </w:r>
      <w:r w:rsidR="00D1605F">
        <w:rPr>
          <w:rFonts w:ascii="Times New Roman" w:hAnsi="Times New Roman"/>
          <w:bCs/>
          <w:sz w:val="28"/>
          <w:szCs w:val="28"/>
        </w:rPr>
        <w:t>N</w:t>
      </w:r>
      <w:r w:rsidR="00D1605F" w:rsidRPr="00C44620">
        <w:rPr>
          <w:rFonts w:ascii="Times New Roman" w:hAnsi="Times New Roman"/>
          <w:bCs/>
          <w:sz w:val="28"/>
          <w:szCs w:val="28"/>
        </w:rPr>
        <w:t>iêm yết số điện thoại các cơ sở y tế có thẩm quyền trên địa bàn tỉnh, địa phương về phòng, chống dịch Co</w:t>
      </w:r>
      <w:r w:rsidR="00D1605F">
        <w:rPr>
          <w:rFonts w:ascii="Times New Roman" w:hAnsi="Times New Roman"/>
          <w:bCs/>
          <w:sz w:val="28"/>
          <w:szCs w:val="28"/>
        </w:rPr>
        <w:t>vid-19 để liên hệ khi cần thiết tại các khu</w:t>
      </w:r>
      <w:r w:rsidR="00AC0566">
        <w:rPr>
          <w:rFonts w:ascii="Times New Roman" w:hAnsi="Times New Roman"/>
          <w:bCs/>
          <w:sz w:val="28"/>
          <w:szCs w:val="28"/>
        </w:rPr>
        <w:t xml:space="preserve"> vực</w:t>
      </w:r>
      <w:r w:rsidR="00D1605F">
        <w:rPr>
          <w:rFonts w:ascii="Times New Roman" w:hAnsi="Times New Roman"/>
          <w:bCs/>
          <w:sz w:val="28"/>
          <w:szCs w:val="28"/>
        </w:rPr>
        <w:t xml:space="preserve"> cầu thang bộ, thang máy, sảnh chờ.</w:t>
      </w:r>
    </w:p>
    <w:p w:rsidR="00D1605F" w:rsidRPr="00C44620" w:rsidRDefault="00BA0471" w:rsidP="002454BC">
      <w:pPr>
        <w:spacing w:after="0"/>
        <w:ind w:firstLine="720"/>
        <w:jc w:val="both"/>
        <w:rPr>
          <w:rFonts w:ascii="Times New Roman" w:hAnsi="Times New Roman"/>
          <w:bCs/>
          <w:sz w:val="28"/>
          <w:szCs w:val="28"/>
        </w:rPr>
      </w:pPr>
      <w:r>
        <w:rPr>
          <w:rFonts w:ascii="Times New Roman" w:hAnsi="Times New Roman"/>
          <w:bCs/>
          <w:sz w:val="28"/>
          <w:szCs w:val="28"/>
        </w:rPr>
        <w:t>10</w:t>
      </w:r>
      <w:r w:rsidR="00BB6E1D">
        <w:rPr>
          <w:rFonts w:ascii="Times New Roman" w:hAnsi="Times New Roman"/>
          <w:bCs/>
          <w:sz w:val="28"/>
          <w:szCs w:val="28"/>
        </w:rPr>
        <w:t>.</w:t>
      </w:r>
      <w:r w:rsidR="00D1605F">
        <w:rPr>
          <w:rFonts w:ascii="Times New Roman" w:hAnsi="Times New Roman"/>
          <w:bCs/>
          <w:sz w:val="28"/>
          <w:szCs w:val="28"/>
        </w:rPr>
        <w:t xml:space="preserve"> </w:t>
      </w:r>
      <w:r>
        <w:rPr>
          <w:rFonts w:ascii="Times New Roman" w:hAnsi="Times New Roman"/>
          <w:bCs/>
          <w:sz w:val="28"/>
          <w:szCs w:val="28"/>
        </w:rPr>
        <w:t>Bố trí khu vực cách ly dự phòng</w:t>
      </w:r>
      <w:r>
        <w:rPr>
          <w:rFonts w:ascii="Times New Roman" w:hAnsi="Times New Roman"/>
          <w:bCs/>
          <w:sz w:val="28"/>
          <w:szCs w:val="28"/>
        </w:rPr>
        <w:t xml:space="preserve">. </w:t>
      </w:r>
      <w:r>
        <w:rPr>
          <w:rFonts w:ascii="Times New Roman" w:hAnsi="Times New Roman"/>
          <w:bCs/>
          <w:sz w:val="28"/>
          <w:szCs w:val="28"/>
        </w:rPr>
        <w:t>Xây dựng quy trình đón khách tại cơ sở đảm bảo các điều kiện theo các tiêu chí an toàn trên</w:t>
      </w:r>
      <w:r>
        <w:rPr>
          <w:rFonts w:ascii="Times New Roman" w:hAnsi="Times New Roman"/>
          <w:bCs/>
          <w:sz w:val="28"/>
          <w:szCs w:val="28"/>
        </w:rPr>
        <w:t>.</w:t>
      </w:r>
    </w:p>
    <w:p w:rsidR="00DC4F58" w:rsidRPr="00C44620" w:rsidRDefault="00DC4F58" w:rsidP="002D559E">
      <w:pPr>
        <w:spacing w:after="0"/>
        <w:ind w:firstLine="720"/>
        <w:jc w:val="both"/>
        <w:rPr>
          <w:rFonts w:ascii="Times New Roman" w:hAnsi="Times New Roman"/>
          <w:bCs/>
          <w:sz w:val="28"/>
          <w:szCs w:val="28"/>
        </w:rPr>
      </w:pPr>
      <w:r>
        <w:rPr>
          <w:rFonts w:ascii="Times New Roman" w:hAnsi="Times New Roman"/>
          <w:bCs/>
          <w:sz w:val="28"/>
          <w:szCs w:val="28"/>
        </w:rPr>
        <w:t>Đơn vị nào không thực hiện sẽ bắt buộc tiếp tục đóng cửa cho đến khi đảm bảo đủ các điều kiện nêu trên hoặc có chỉ đạo mới về phòng chống dịch bệnh.</w:t>
      </w:r>
    </w:p>
    <w:p w:rsidR="00DC4F58" w:rsidRPr="00C44620" w:rsidRDefault="00DC4F58" w:rsidP="00B63677">
      <w:pPr>
        <w:spacing w:after="0"/>
        <w:jc w:val="both"/>
        <w:rPr>
          <w:rFonts w:ascii="Times New Roman" w:hAnsi="Times New Roman"/>
          <w:bCs/>
          <w:sz w:val="28"/>
          <w:szCs w:val="28"/>
        </w:rPr>
      </w:pPr>
      <w:r w:rsidRPr="00C44620">
        <w:rPr>
          <w:rFonts w:ascii="Times New Roman" w:hAnsi="Times New Roman"/>
          <w:bCs/>
          <w:sz w:val="28"/>
          <w:szCs w:val="28"/>
        </w:rPr>
        <w:t xml:space="preserve"> </w:t>
      </w:r>
      <w:r>
        <w:rPr>
          <w:rFonts w:ascii="Times New Roman" w:hAnsi="Times New Roman"/>
          <w:bCs/>
          <w:sz w:val="28"/>
          <w:szCs w:val="28"/>
        </w:rPr>
        <w:tab/>
      </w:r>
    </w:p>
    <w:p w:rsidR="00DC4F58" w:rsidRPr="00C44620" w:rsidRDefault="00DC4F58" w:rsidP="003C5B3D">
      <w:pPr>
        <w:spacing w:after="0"/>
        <w:jc w:val="both"/>
        <w:rPr>
          <w:rFonts w:ascii="Times New Roman" w:hAnsi="Times New Roman"/>
          <w:bCs/>
          <w:sz w:val="28"/>
          <w:szCs w:val="28"/>
        </w:rPr>
      </w:pPr>
    </w:p>
    <w:p w:rsidR="00DC4F58" w:rsidRPr="00C44620" w:rsidRDefault="00DC4F58" w:rsidP="003C5B3D">
      <w:pPr>
        <w:spacing w:after="0"/>
        <w:jc w:val="both"/>
        <w:rPr>
          <w:rFonts w:ascii="Times New Roman" w:hAnsi="Times New Roman"/>
          <w:bCs/>
          <w:sz w:val="28"/>
          <w:szCs w:val="28"/>
        </w:rPr>
      </w:pPr>
    </w:p>
    <w:sectPr w:rsidR="00DC4F58" w:rsidRPr="00C44620" w:rsidSect="00AF55C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CCD"/>
    <w:multiLevelType w:val="hybridMultilevel"/>
    <w:tmpl w:val="1B9CA2D2"/>
    <w:lvl w:ilvl="0" w:tplc="4A4E0D5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120203"/>
    <w:multiLevelType w:val="hybridMultilevel"/>
    <w:tmpl w:val="34E6DB88"/>
    <w:lvl w:ilvl="0" w:tplc="3C70E8DE">
      <w:numFmt w:val="bullet"/>
      <w:lvlText w:val="-"/>
      <w:lvlJc w:val="left"/>
      <w:pPr>
        <w:ind w:left="5685" w:hanging="360"/>
      </w:pPr>
      <w:rPr>
        <w:rFonts w:ascii="Times New Roman" w:eastAsia="Times New Roman" w:hAnsi="Times New Roman" w:hint="default"/>
      </w:rPr>
    </w:lvl>
    <w:lvl w:ilvl="1" w:tplc="04090003" w:tentative="1">
      <w:start w:val="1"/>
      <w:numFmt w:val="bullet"/>
      <w:lvlText w:val="o"/>
      <w:lvlJc w:val="left"/>
      <w:pPr>
        <w:ind w:left="6405" w:hanging="360"/>
      </w:pPr>
      <w:rPr>
        <w:rFonts w:ascii="Courier New" w:hAnsi="Courier New" w:hint="default"/>
      </w:rPr>
    </w:lvl>
    <w:lvl w:ilvl="2" w:tplc="04090005" w:tentative="1">
      <w:start w:val="1"/>
      <w:numFmt w:val="bullet"/>
      <w:lvlText w:val=""/>
      <w:lvlJc w:val="left"/>
      <w:pPr>
        <w:ind w:left="7125" w:hanging="360"/>
      </w:pPr>
      <w:rPr>
        <w:rFonts w:ascii="Wingdings" w:hAnsi="Wingdings" w:hint="default"/>
      </w:rPr>
    </w:lvl>
    <w:lvl w:ilvl="3" w:tplc="04090001" w:tentative="1">
      <w:start w:val="1"/>
      <w:numFmt w:val="bullet"/>
      <w:lvlText w:val=""/>
      <w:lvlJc w:val="left"/>
      <w:pPr>
        <w:ind w:left="7845" w:hanging="360"/>
      </w:pPr>
      <w:rPr>
        <w:rFonts w:ascii="Symbol" w:hAnsi="Symbol" w:hint="default"/>
      </w:rPr>
    </w:lvl>
    <w:lvl w:ilvl="4" w:tplc="04090003" w:tentative="1">
      <w:start w:val="1"/>
      <w:numFmt w:val="bullet"/>
      <w:lvlText w:val="o"/>
      <w:lvlJc w:val="left"/>
      <w:pPr>
        <w:ind w:left="8565" w:hanging="360"/>
      </w:pPr>
      <w:rPr>
        <w:rFonts w:ascii="Courier New" w:hAnsi="Courier New" w:hint="default"/>
      </w:rPr>
    </w:lvl>
    <w:lvl w:ilvl="5" w:tplc="04090005" w:tentative="1">
      <w:start w:val="1"/>
      <w:numFmt w:val="bullet"/>
      <w:lvlText w:val=""/>
      <w:lvlJc w:val="left"/>
      <w:pPr>
        <w:ind w:left="9285" w:hanging="360"/>
      </w:pPr>
      <w:rPr>
        <w:rFonts w:ascii="Wingdings" w:hAnsi="Wingdings" w:hint="default"/>
      </w:rPr>
    </w:lvl>
    <w:lvl w:ilvl="6" w:tplc="04090001" w:tentative="1">
      <w:start w:val="1"/>
      <w:numFmt w:val="bullet"/>
      <w:lvlText w:val=""/>
      <w:lvlJc w:val="left"/>
      <w:pPr>
        <w:ind w:left="10005" w:hanging="360"/>
      </w:pPr>
      <w:rPr>
        <w:rFonts w:ascii="Symbol" w:hAnsi="Symbol" w:hint="default"/>
      </w:rPr>
    </w:lvl>
    <w:lvl w:ilvl="7" w:tplc="04090003" w:tentative="1">
      <w:start w:val="1"/>
      <w:numFmt w:val="bullet"/>
      <w:lvlText w:val="o"/>
      <w:lvlJc w:val="left"/>
      <w:pPr>
        <w:ind w:left="10725" w:hanging="360"/>
      </w:pPr>
      <w:rPr>
        <w:rFonts w:ascii="Courier New" w:hAnsi="Courier New" w:hint="default"/>
      </w:rPr>
    </w:lvl>
    <w:lvl w:ilvl="8" w:tplc="04090005" w:tentative="1">
      <w:start w:val="1"/>
      <w:numFmt w:val="bullet"/>
      <w:lvlText w:val=""/>
      <w:lvlJc w:val="left"/>
      <w:pPr>
        <w:ind w:left="11445" w:hanging="360"/>
      </w:pPr>
      <w:rPr>
        <w:rFonts w:ascii="Wingdings" w:hAnsi="Wingdings" w:hint="default"/>
      </w:rPr>
    </w:lvl>
  </w:abstractNum>
  <w:abstractNum w:abstractNumId="2">
    <w:nsid w:val="41937672"/>
    <w:multiLevelType w:val="hybridMultilevel"/>
    <w:tmpl w:val="229E7032"/>
    <w:lvl w:ilvl="0" w:tplc="021AEDC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EA3D81"/>
    <w:multiLevelType w:val="hybridMultilevel"/>
    <w:tmpl w:val="A2FC405C"/>
    <w:lvl w:ilvl="0" w:tplc="8B8E6E8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516434"/>
    <w:multiLevelType w:val="hybridMultilevel"/>
    <w:tmpl w:val="51D834DC"/>
    <w:lvl w:ilvl="0" w:tplc="65747B0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022BB7"/>
    <w:multiLevelType w:val="hybridMultilevel"/>
    <w:tmpl w:val="BA8622D2"/>
    <w:lvl w:ilvl="0" w:tplc="9D9273D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EB77F9"/>
    <w:multiLevelType w:val="hybridMultilevel"/>
    <w:tmpl w:val="2F3A32D0"/>
    <w:lvl w:ilvl="0" w:tplc="4146691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CA"/>
    <w:rsid w:val="00007873"/>
    <w:rsid w:val="00015A6A"/>
    <w:rsid w:val="00030F3F"/>
    <w:rsid w:val="00050391"/>
    <w:rsid w:val="00051C86"/>
    <w:rsid w:val="00054C61"/>
    <w:rsid w:val="00074144"/>
    <w:rsid w:val="000777FC"/>
    <w:rsid w:val="000804B5"/>
    <w:rsid w:val="000B4F6C"/>
    <w:rsid w:val="000C3886"/>
    <w:rsid w:val="000C626F"/>
    <w:rsid w:val="000C7D4F"/>
    <w:rsid w:val="000D1ED7"/>
    <w:rsid w:val="000D269A"/>
    <w:rsid w:val="000D7BF9"/>
    <w:rsid w:val="000E38B8"/>
    <w:rsid w:val="000E48A5"/>
    <w:rsid w:val="000F271C"/>
    <w:rsid w:val="001144B8"/>
    <w:rsid w:val="00144E25"/>
    <w:rsid w:val="0016134C"/>
    <w:rsid w:val="00164FF4"/>
    <w:rsid w:val="00166237"/>
    <w:rsid w:val="00172E0B"/>
    <w:rsid w:val="001945A0"/>
    <w:rsid w:val="001A3CF4"/>
    <w:rsid w:val="001B0C2B"/>
    <w:rsid w:val="001C012D"/>
    <w:rsid w:val="001C328E"/>
    <w:rsid w:val="0020699F"/>
    <w:rsid w:val="00244379"/>
    <w:rsid w:val="002454BC"/>
    <w:rsid w:val="00247CCA"/>
    <w:rsid w:val="002529F9"/>
    <w:rsid w:val="00252E41"/>
    <w:rsid w:val="00254D32"/>
    <w:rsid w:val="00254EBC"/>
    <w:rsid w:val="00256739"/>
    <w:rsid w:val="0026058F"/>
    <w:rsid w:val="00272BE2"/>
    <w:rsid w:val="00276C4B"/>
    <w:rsid w:val="002777A5"/>
    <w:rsid w:val="002802AA"/>
    <w:rsid w:val="00287E06"/>
    <w:rsid w:val="002A1107"/>
    <w:rsid w:val="002B1AE6"/>
    <w:rsid w:val="002B7119"/>
    <w:rsid w:val="002D4246"/>
    <w:rsid w:val="002D559E"/>
    <w:rsid w:val="002D691A"/>
    <w:rsid w:val="002E14D8"/>
    <w:rsid w:val="002E797B"/>
    <w:rsid w:val="002F7276"/>
    <w:rsid w:val="00306FE4"/>
    <w:rsid w:val="003119D3"/>
    <w:rsid w:val="00313165"/>
    <w:rsid w:val="00314C38"/>
    <w:rsid w:val="00331CEE"/>
    <w:rsid w:val="00333120"/>
    <w:rsid w:val="00386F14"/>
    <w:rsid w:val="0039285A"/>
    <w:rsid w:val="003A60D3"/>
    <w:rsid w:val="003A729B"/>
    <w:rsid w:val="003A7CEB"/>
    <w:rsid w:val="003B1100"/>
    <w:rsid w:val="003C5B3D"/>
    <w:rsid w:val="003E0FD6"/>
    <w:rsid w:val="003E3D21"/>
    <w:rsid w:val="003E79E6"/>
    <w:rsid w:val="00401CFC"/>
    <w:rsid w:val="00406481"/>
    <w:rsid w:val="004161BE"/>
    <w:rsid w:val="0042618F"/>
    <w:rsid w:val="004335F9"/>
    <w:rsid w:val="00435AD7"/>
    <w:rsid w:val="00460535"/>
    <w:rsid w:val="00465A65"/>
    <w:rsid w:val="004773C3"/>
    <w:rsid w:val="0047762F"/>
    <w:rsid w:val="004936A6"/>
    <w:rsid w:val="004B16F8"/>
    <w:rsid w:val="00510794"/>
    <w:rsid w:val="005234DF"/>
    <w:rsid w:val="00531D7D"/>
    <w:rsid w:val="0054291E"/>
    <w:rsid w:val="0054653A"/>
    <w:rsid w:val="005B1323"/>
    <w:rsid w:val="005B1ACE"/>
    <w:rsid w:val="005B2D44"/>
    <w:rsid w:val="005B2E79"/>
    <w:rsid w:val="005B3FAD"/>
    <w:rsid w:val="005B6A25"/>
    <w:rsid w:val="005C2259"/>
    <w:rsid w:val="005C7022"/>
    <w:rsid w:val="005E3C01"/>
    <w:rsid w:val="005E435B"/>
    <w:rsid w:val="005F082D"/>
    <w:rsid w:val="0060322E"/>
    <w:rsid w:val="0062029E"/>
    <w:rsid w:val="00625F94"/>
    <w:rsid w:val="0062601D"/>
    <w:rsid w:val="00633ED5"/>
    <w:rsid w:val="00636B8C"/>
    <w:rsid w:val="0066332E"/>
    <w:rsid w:val="006702F1"/>
    <w:rsid w:val="00685FFA"/>
    <w:rsid w:val="00690BE6"/>
    <w:rsid w:val="0069704E"/>
    <w:rsid w:val="006A431F"/>
    <w:rsid w:val="006D1B3E"/>
    <w:rsid w:val="006D1EB7"/>
    <w:rsid w:val="006E62EF"/>
    <w:rsid w:val="00706DC1"/>
    <w:rsid w:val="0071344A"/>
    <w:rsid w:val="00713B24"/>
    <w:rsid w:val="00720497"/>
    <w:rsid w:val="00736D6C"/>
    <w:rsid w:val="007417B2"/>
    <w:rsid w:val="00762F62"/>
    <w:rsid w:val="00764370"/>
    <w:rsid w:val="00781AFE"/>
    <w:rsid w:val="007C6BB8"/>
    <w:rsid w:val="007C6DCC"/>
    <w:rsid w:val="007D2032"/>
    <w:rsid w:val="007E2FB0"/>
    <w:rsid w:val="007E7E22"/>
    <w:rsid w:val="00812A7A"/>
    <w:rsid w:val="008206F1"/>
    <w:rsid w:val="008237C2"/>
    <w:rsid w:val="0084567B"/>
    <w:rsid w:val="00857547"/>
    <w:rsid w:val="00870956"/>
    <w:rsid w:val="00874C62"/>
    <w:rsid w:val="0088138A"/>
    <w:rsid w:val="00882FDC"/>
    <w:rsid w:val="008A4B04"/>
    <w:rsid w:val="008A5E8C"/>
    <w:rsid w:val="008B7443"/>
    <w:rsid w:val="008D092B"/>
    <w:rsid w:val="008D76EF"/>
    <w:rsid w:val="008E2D23"/>
    <w:rsid w:val="008E4283"/>
    <w:rsid w:val="008E5A81"/>
    <w:rsid w:val="008E65B5"/>
    <w:rsid w:val="00902221"/>
    <w:rsid w:val="00940BC7"/>
    <w:rsid w:val="00944B20"/>
    <w:rsid w:val="0096188F"/>
    <w:rsid w:val="00964D29"/>
    <w:rsid w:val="00976B04"/>
    <w:rsid w:val="0099228A"/>
    <w:rsid w:val="009A7BC1"/>
    <w:rsid w:val="009B60D2"/>
    <w:rsid w:val="009D5F80"/>
    <w:rsid w:val="009D7A62"/>
    <w:rsid w:val="009E24C0"/>
    <w:rsid w:val="009E45DC"/>
    <w:rsid w:val="009F5974"/>
    <w:rsid w:val="00A20673"/>
    <w:rsid w:val="00A32D49"/>
    <w:rsid w:val="00A33D1A"/>
    <w:rsid w:val="00A35F7E"/>
    <w:rsid w:val="00A4216D"/>
    <w:rsid w:val="00A53852"/>
    <w:rsid w:val="00A56B19"/>
    <w:rsid w:val="00A6662B"/>
    <w:rsid w:val="00AB0133"/>
    <w:rsid w:val="00AB2B00"/>
    <w:rsid w:val="00AB4FC0"/>
    <w:rsid w:val="00AC0566"/>
    <w:rsid w:val="00AC6746"/>
    <w:rsid w:val="00AD27EE"/>
    <w:rsid w:val="00AD2CC0"/>
    <w:rsid w:val="00AF479A"/>
    <w:rsid w:val="00AF55C3"/>
    <w:rsid w:val="00B02BE4"/>
    <w:rsid w:val="00B16CF8"/>
    <w:rsid w:val="00B23666"/>
    <w:rsid w:val="00B25131"/>
    <w:rsid w:val="00B2531B"/>
    <w:rsid w:val="00B3187C"/>
    <w:rsid w:val="00B333FD"/>
    <w:rsid w:val="00B34D7A"/>
    <w:rsid w:val="00B43C7D"/>
    <w:rsid w:val="00B60861"/>
    <w:rsid w:val="00B611B0"/>
    <w:rsid w:val="00B63677"/>
    <w:rsid w:val="00B654A2"/>
    <w:rsid w:val="00B7412D"/>
    <w:rsid w:val="00B84E2F"/>
    <w:rsid w:val="00B85E9F"/>
    <w:rsid w:val="00BA0471"/>
    <w:rsid w:val="00BB1B20"/>
    <w:rsid w:val="00BB6E1D"/>
    <w:rsid w:val="00C44620"/>
    <w:rsid w:val="00C51EF4"/>
    <w:rsid w:val="00C5554D"/>
    <w:rsid w:val="00C558C8"/>
    <w:rsid w:val="00C56539"/>
    <w:rsid w:val="00C60092"/>
    <w:rsid w:val="00C671C3"/>
    <w:rsid w:val="00C82BDA"/>
    <w:rsid w:val="00CA032B"/>
    <w:rsid w:val="00CC55C2"/>
    <w:rsid w:val="00CD5976"/>
    <w:rsid w:val="00CE0E56"/>
    <w:rsid w:val="00CE13AA"/>
    <w:rsid w:val="00CF7639"/>
    <w:rsid w:val="00CF76E4"/>
    <w:rsid w:val="00D04DFE"/>
    <w:rsid w:val="00D05A18"/>
    <w:rsid w:val="00D1605F"/>
    <w:rsid w:val="00D46820"/>
    <w:rsid w:val="00D47ABE"/>
    <w:rsid w:val="00D6442D"/>
    <w:rsid w:val="00D747A9"/>
    <w:rsid w:val="00D761C1"/>
    <w:rsid w:val="00DA0C14"/>
    <w:rsid w:val="00DB09CE"/>
    <w:rsid w:val="00DB0ED3"/>
    <w:rsid w:val="00DC331E"/>
    <w:rsid w:val="00DC4F58"/>
    <w:rsid w:val="00DD0A31"/>
    <w:rsid w:val="00DD24AD"/>
    <w:rsid w:val="00DD60B6"/>
    <w:rsid w:val="00E047CC"/>
    <w:rsid w:val="00E108DC"/>
    <w:rsid w:val="00E151C2"/>
    <w:rsid w:val="00E17E85"/>
    <w:rsid w:val="00E206DB"/>
    <w:rsid w:val="00E454E4"/>
    <w:rsid w:val="00E55FC9"/>
    <w:rsid w:val="00E57210"/>
    <w:rsid w:val="00E601FC"/>
    <w:rsid w:val="00E640E5"/>
    <w:rsid w:val="00E81F9E"/>
    <w:rsid w:val="00E84591"/>
    <w:rsid w:val="00EA70BF"/>
    <w:rsid w:val="00EB04A7"/>
    <w:rsid w:val="00EB19EE"/>
    <w:rsid w:val="00EB1EAA"/>
    <w:rsid w:val="00EC0952"/>
    <w:rsid w:val="00EC493A"/>
    <w:rsid w:val="00EE518D"/>
    <w:rsid w:val="00EF003A"/>
    <w:rsid w:val="00EF5C92"/>
    <w:rsid w:val="00F0368E"/>
    <w:rsid w:val="00F0414A"/>
    <w:rsid w:val="00F04E63"/>
    <w:rsid w:val="00F04E9C"/>
    <w:rsid w:val="00F0589A"/>
    <w:rsid w:val="00F3285D"/>
    <w:rsid w:val="00F657EC"/>
    <w:rsid w:val="00F67D2E"/>
    <w:rsid w:val="00F80AAB"/>
    <w:rsid w:val="00F91149"/>
    <w:rsid w:val="00F932E3"/>
    <w:rsid w:val="00FB5AB0"/>
    <w:rsid w:val="00FF3CD8"/>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54E4"/>
    <w:pPr>
      <w:ind w:left="720"/>
      <w:contextualSpacing/>
    </w:pPr>
  </w:style>
  <w:style w:type="table" w:styleId="TableGrid">
    <w:name w:val="Table Grid"/>
    <w:basedOn w:val="TableNormal"/>
    <w:uiPriority w:val="99"/>
    <w:rsid w:val="00254E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54E4"/>
    <w:pPr>
      <w:ind w:left="720"/>
      <w:contextualSpacing/>
    </w:pPr>
  </w:style>
  <w:style w:type="table" w:styleId="TableGrid">
    <w:name w:val="Table Grid"/>
    <w:basedOn w:val="TableNormal"/>
    <w:uiPriority w:val="99"/>
    <w:rsid w:val="00254E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159641">
      <w:marLeft w:val="0"/>
      <w:marRight w:val="0"/>
      <w:marTop w:val="0"/>
      <w:marBottom w:val="0"/>
      <w:divBdr>
        <w:top w:val="none" w:sz="0" w:space="0" w:color="auto"/>
        <w:left w:val="none" w:sz="0" w:space="0" w:color="auto"/>
        <w:bottom w:val="none" w:sz="0" w:space="0" w:color="auto"/>
        <w:right w:val="none" w:sz="0" w:space="0" w:color="auto"/>
      </w:divBdr>
    </w:div>
    <w:div w:id="1557159642">
      <w:marLeft w:val="0"/>
      <w:marRight w:val="0"/>
      <w:marTop w:val="0"/>
      <w:marBottom w:val="0"/>
      <w:divBdr>
        <w:top w:val="none" w:sz="0" w:space="0" w:color="auto"/>
        <w:left w:val="none" w:sz="0" w:space="0" w:color="auto"/>
        <w:bottom w:val="none" w:sz="0" w:space="0" w:color="auto"/>
        <w:right w:val="none" w:sz="0" w:space="0" w:color="auto"/>
      </w:divBdr>
    </w:div>
    <w:div w:id="1557159643">
      <w:marLeft w:val="0"/>
      <w:marRight w:val="0"/>
      <w:marTop w:val="0"/>
      <w:marBottom w:val="0"/>
      <w:divBdr>
        <w:top w:val="none" w:sz="0" w:space="0" w:color="auto"/>
        <w:left w:val="none" w:sz="0" w:space="0" w:color="auto"/>
        <w:bottom w:val="none" w:sz="0" w:space="0" w:color="auto"/>
        <w:right w:val="none" w:sz="0" w:space="0" w:color="auto"/>
      </w:divBdr>
    </w:div>
    <w:div w:id="1557159644">
      <w:marLeft w:val="0"/>
      <w:marRight w:val="0"/>
      <w:marTop w:val="0"/>
      <w:marBottom w:val="0"/>
      <w:divBdr>
        <w:top w:val="none" w:sz="0" w:space="0" w:color="auto"/>
        <w:left w:val="none" w:sz="0" w:space="0" w:color="auto"/>
        <w:bottom w:val="none" w:sz="0" w:space="0" w:color="auto"/>
        <w:right w:val="none" w:sz="0" w:space="0" w:color="auto"/>
      </w:divBdr>
    </w:div>
    <w:div w:id="1557159645">
      <w:marLeft w:val="0"/>
      <w:marRight w:val="0"/>
      <w:marTop w:val="0"/>
      <w:marBottom w:val="0"/>
      <w:divBdr>
        <w:top w:val="none" w:sz="0" w:space="0" w:color="auto"/>
        <w:left w:val="none" w:sz="0" w:space="0" w:color="auto"/>
        <w:bottom w:val="none" w:sz="0" w:space="0" w:color="auto"/>
        <w:right w:val="none" w:sz="0" w:space="0" w:color="auto"/>
      </w:divBdr>
    </w:div>
    <w:div w:id="1557159646">
      <w:marLeft w:val="0"/>
      <w:marRight w:val="0"/>
      <w:marTop w:val="0"/>
      <w:marBottom w:val="0"/>
      <w:divBdr>
        <w:top w:val="none" w:sz="0" w:space="0" w:color="auto"/>
        <w:left w:val="none" w:sz="0" w:space="0" w:color="auto"/>
        <w:bottom w:val="none" w:sz="0" w:space="0" w:color="auto"/>
        <w:right w:val="none" w:sz="0" w:space="0" w:color="auto"/>
      </w:divBdr>
    </w:div>
    <w:div w:id="1557159647">
      <w:marLeft w:val="0"/>
      <w:marRight w:val="0"/>
      <w:marTop w:val="0"/>
      <w:marBottom w:val="0"/>
      <w:divBdr>
        <w:top w:val="none" w:sz="0" w:space="0" w:color="auto"/>
        <w:left w:val="none" w:sz="0" w:space="0" w:color="auto"/>
        <w:bottom w:val="none" w:sz="0" w:space="0" w:color="auto"/>
        <w:right w:val="none" w:sz="0" w:space="0" w:color="auto"/>
      </w:divBdr>
    </w:div>
    <w:div w:id="1557159648">
      <w:marLeft w:val="0"/>
      <w:marRight w:val="0"/>
      <w:marTop w:val="0"/>
      <w:marBottom w:val="0"/>
      <w:divBdr>
        <w:top w:val="none" w:sz="0" w:space="0" w:color="auto"/>
        <w:left w:val="none" w:sz="0" w:space="0" w:color="auto"/>
        <w:bottom w:val="none" w:sz="0" w:space="0" w:color="auto"/>
        <w:right w:val="none" w:sz="0" w:space="0" w:color="auto"/>
      </w:divBdr>
    </w:div>
    <w:div w:id="1557159649">
      <w:marLeft w:val="0"/>
      <w:marRight w:val="0"/>
      <w:marTop w:val="0"/>
      <w:marBottom w:val="0"/>
      <w:divBdr>
        <w:top w:val="none" w:sz="0" w:space="0" w:color="auto"/>
        <w:left w:val="none" w:sz="0" w:space="0" w:color="auto"/>
        <w:bottom w:val="none" w:sz="0" w:space="0" w:color="auto"/>
        <w:right w:val="none" w:sz="0" w:space="0" w:color="auto"/>
      </w:divBdr>
    </w:div>
    <w:div w:id="1557159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TỈNH BÌNH THUẬN</vt:lpstr>
    </vt:vector>
  </TitlesOfParts>
  <Company>Microsoft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THUẬN</dc:title>
  <dc:creator>Welcome</dc:creator>
  <cp:lastModifiedBy>Hoang Anh</cp:lastModifiedBy>
  <cp:revision>2</cp:revision>
  <cp:lastPrinted>2020-04-23T07:00:00Z</cp:lastPrinted>
  <dcterms:created xsi:type="dcterms:W3CDTF">2020-04-24T04:01:00Z</dcterms:created>
  <dcterms:modified xsi:type="dcterms:W3CDTF">2020-04-24T04:01:00Z</dcterms:modified>
</cp:coreProperties>
</file>